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5" w:rsidRPr="000C04F5" w:rsidRDefault="000C04F5" w:rsidP="000C04F5">
      <w:pPr>
        <w:jc w:val="center"/>
        <w:rPr>
          <w:rFonts w:ascii="Hacen Freehand" w:hAnsi="Hacen Freehand" w:cs="Hacen Freehand" w:hint="cs"/>
          <w:sz w:val="44"/>
          <w:szCs w:val="48"/>
          <w:rtl/>
          <w:lang w:bidi="ar-EG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0C04F5">
        <w:rPr>
          <w:rFonts w:ascii="Hacen Freehand" w:hAnsi="Hacen Freehand" w:cs="Hacen Freehand"/>
          <w:sz w:val="44"/>
          <w:szCs w:val="48"/>
          <w:rtl/>
          <w14:glow w14:rad="139700">
            <w14:schemeClr w14:val="accent4">
              <w14:alpha w14:val="60000"/>
              <w14:satMod w14:val="175000"/>
            </w14:schemeClr>
          </w14:glow>
        </w:rPr>
        <w:t>نموذج اعتراض على حكم حضانه</w:t>
      </w:r>
      <w:bookmarkStart w:id="0" w:name="_GoBack"/>
      <w:bookmarkEnd w:id="0"/>
    </w:p>
    <w:p w:rsidR="000C04F5" w:rsidRDefault="000C04F5" w:rsidP="000C04F5">
      <w:pPr>
        <w:rPr>
          <w:rFonts w:hint="cs"/>
          <w:rtl/>
        </w:rPr>
      </w:pPr>
    </w:p>
    <w:p w:rsidR="000C04F5" w:rsidRPr="000C04F5" w:rsidRDefault="000C04F5" w:rsidP="000C04F5">
      <w:r w:rsidRPr="000C04F5">
        <w:rPr>
          <w:rtl/>
        </w:rPr>
        <w:t>أصحاب الفضيلة / رئيس وأعضاء محكمة الاستئناف ………….. حفظهم الله</w:t>
      </w:r>
      <w:r w:rsidRPr="000C04F5">
        <w:br/>
      </w:r>
      <w:r w:rsidRPr="000C04F5">
        <w:rPr>
          <w:rtl/>
        </w:rPr>
        <w:t>السلام عليكم ورحمة الله وبركاته</w:t>
      </w:r>
      <w:r w:rsidRPr="000C04F5">
        <w:br/>
      </w:r>
      <w:r w:rsidRPr="000C04F5">
        <w:rPr>
          <w:rtl/>
        </w:rPr>
        <w:t>الموضوع</w:t>
      </w:r>
      <w:r w:rsidRPr="000C04F5">
        <w:t xml:space="preserve"> : </w:t>
      </w:r>
      <w:hyperlink r:id="rId7" w:tgtFrame="_blank" w:history="1">
        <w:r w:rsidRPr="000C04F5">
          <w:rPr>
            <w:rtl/>
          </w:rPr>
          <w:t>استئناف الحكم</w:t>
        </w:r>
      </w:hyperlink>
      <w:r w:rsidRPr="000C04F5">
        <w:t> </w:t>
      </w:r>
      <w:r w:rsidRPr="000C04F5">
        <w:rPr>
          <w:rtl/>
        </w:rPr>
        <w:t>الصادر من المحكمة العامة ………. بموجب الصك رقم ………… وتاريخ</w:t>
      </w:r>
      <w:r w:rsidRPr="000C04F5">
        <w:t xml:space="preserve"> ………… :</w:t>
      </w:r>
      <w:r w:rsidRPr="000C04F5">
        <w:br/>
      </w:r>
      <w:r w:rsidRPr="000C04F5">
        <w:rPr>
          <w:rtl/>
        </w:rPr>
        <w:t>أتقدم إلي فضيلتكم بهذه اللائحة الإستئنافية ضد الحكم بالصك المذكور أعلاه , الصادر من فضيلة الشيخ / ………………….. القاضي في المحكمة العامة</w:t>
      </w:r>
      <w:r w:rsidRPr="000C04F5">
        <w:t xml:space="preserve"> …………..</w:t>
      </w:r>
    </w:p>
    <w:p w:rsidR="000C04F5" w:rsidRPr="000C04F5" w:rsidRDefault="000C04F5" w:rsidP="000C04F5">
      <w:r w:rsidRPr="000C04F5">
        <w:rPr>
          <w:rtl/>
        </w:rPr>
        <w:t>أولا : منطوق الحكم</w:t>
      </w:r>
      <w:r w:rsidRPr="000C04F5">
        <w:t xml:space="preserve"> :</w:t>
      </w:r>
      <w:r w:rsidRPr="000C04F5">
        <w:br/>
      </w:r>
      <w:r>
        <w:rPr>
          <w:rtl/>
          <w:lang w:bidi="ar-EG"/>
        </w:rPr>
        <w:br/>
      </w:r>
      <w:r w:rsidRPr="000C04F5">
        <w:rPr>
          <w:rtl/>
        </w:rPr>
        <w:t>قضى فضيلة الشيخ بالآتي : ( حكمت باستحقاق المدعية …………….. لحضانة أولادها المذكورين في الدعوى وهم : …………………………… المرزوقين لها من / ……………………… وألزمت المدعى عليه جد الأولاد / ……………………… بتسليمهم لها حالاً , وبناءً على قرار المجلس الأعلى للقضاء رقم : ………….. فإنه يحق للمدعية الحاضنة حق مراجعة الأحوال المدنية والجوازات والسفارات وإدارات التعليم والمدارس وانهاء ما يخص المحضونين من إجراءات لدى جميع الدوائر والجهات الحكومية والأهلية , ما عدا التصرف بأموال المحضونين , والسفر بالمحضونين خارج ………….. , وبما تقدمت حكمت وقررت بناءً على المادة (169) من نظام المرافعات الشرعية ولوائحها التنفيذية شمول هذا الحكم بالنفاذ المعجل دون كفالة اعتباراً من تاريخ صدوره هذا اليوم</w:t>
      </w:r>
      <w:r w:rsidRPr="000C04F5">
        <w:t xml:space="preserve"> ).</w:t>
      </w:r>
    </w:p>
    <w:p w:rsidR="000C04F5" w:rsidRPr="000C04F5" w:rsidRDefault="000C04F5" w:rsidP="000C04F5">
      <w:r w:rsidRPr="000C04F5">
        <w:rPr>
          <w:rtl/>
        </w:rPr>
        <w:t>ثانيا : أسباب الحكم</w:t>
      </w:r>
      <w:r w:rsidRPr="000C04F5">
        <w:t xml:space="preserve"> :</w:t>
      </w:r>
      <w:r w:rsidRPr="000C04F5">
        <w:br/>
      </w:r>
      <w:r w:rsidRPr="000C04F5">
        <w:rPr>
          <w:rtl/>
        </w:rPr>
        <w:t>جاء حكم صاحب الفضيلة مبنياً على ما يأتي من الأسباب</w:t>
      </w:r>
      <w:r w:rsidRPr="000C04F5">
        <w:t xml:space="preserve"> :</w:t>
      </w:r>
      <w:r w:rsidRPr="000C04F5">
        <w:br/>
        <w:t>1</w:t>
      </w:r>
      <w:r w:rsidRPr="000C04F5">
        <w:rPr>
          <w:rtl/>
        </w:rPr>
        <w:t>ـ بناء على ما تقدم من الدعوى والإجابة</w:t>
      </w:r>
      <w:r w:rsidRPr="000C04F5">
        <w:t>.</w:t>
      </w:r>
      <w:r w:rsidRPr="000C04F5">
        <w:br/>
        <w:t>2</w:t>
      </w:r>
      <w:r w:rsidRPr="000C04F5">
        <w:rPr>
          <w:rtl/>
        </w:rPr>
        <w:t xml:space="preserve">ـ حيث طلبت المدعية حضانة الأولاد المنوه عنهم في </w:t>
      </w:r>
      <w:proofErr w:type="gramStart"/>
      <w:r w:rsidRPr="000C04F5">
        <w:rPr>
          <w:rtl/>
        </w:rPr>
        <w:t>دعواها ,</w:t>
      </w:r>
      <w:proofErr w:type="gramEnd"/>
      <w:r w:rsidRPr="000C04F5">
        <w:rPr>
          <w:rtl/>
        </w:rPr>
        <w:t xml:space="preserve"> وأنها لم تر الأولاد منذ وفاة والدهم حتى الآن</w:t>
      </w:r>
      <w:r w:rsidRPr="000C04F5">
        <w:t>.</w:t>
      </w:r>
      <w:r w:rsidRPr="000C04F5">
        <w:br/>
        <w:t>3</w:t>
      </w:r>
      <w:r w:rsidRPr="000C04F5">
        <w:rPr>
          <w:rtl/>
        </w:rPr>
        <w:t>ـ حيث أن المدعى عليه أقر في جوابه لدى</w:t>
      </w:r>
      <w:r w:rsidRPr="000C04F5">
        <w:t> </w:t>
      </w:r>
      <w:hyperlink r:id="rId8" w:history="1">
        <w:r w:rsidRPr="000C04F5">
          <w:rPr>
            <w:rtl/>
          </w:rPr>
          <w:t>محكمة الأحوال الشخصية</w:t>
        </w:r>
      </w:hyperlink>
      <w:r w:rsidRPr="000C04F5">
        <w:t> </w:t>
      </w:r>
      <w:r w:rsidRPr="000C04F5">
        <w:rPr>
          <w:rtl/>
        </w:rPr>
        <w:t xml:space="preserve">بالمدينة المنورة من أن أخذ الأولاد بوصية من </w:t>
      </w:r>
      <w:proofErr w:type="gramStart"/>
      <w:r w:rsidRPr="000C04F5">
        <w:rPr>
          <w:rtl/>
        </w:rPr>
        <w:t>والدهم ,</w:t>
      </w:r>
      <w:proofErr w:type="gramEnd"/>
      <w:r w:rsidRPr="000C04F5">
        <w:rPr>
          <w:rtl/>
        </w:rPr>
        <w:t xml:space="preserve"> وحيث أن الوصية لو صحت ـ فإنها وصية على المال لا على النفس وحضانتهم</w:t>
      </w:r>
      <w:r w:rsidRPr="000C04F5">
        <w:t>.</w:t>
      </w:r>
    </w:p>
    <w:p w:rsidR="000C04F5" w:rsidRPr="000C04F5" w:rsidRDefault="000C04F5" w:rsidP="000C04F5">
      <w:r w:rsidRPr="000C04F5">
        <w:t>4</w:t>
      </w:r>
      <w:r w:rsidRPr="000C04F5">
        <w:rPr>
          <w:rtl/>
        </w:rPr>
        <w:t>ـ أن ما دفع به المدعى عليه من عدم صلاحية المدعية للحضانة لم يقم عليه البينة في هذه الجلسة , كما أنه لم يفسر هذا الجرح , والقاعدة أن الجرح لا يقبل إلا مفسراً , كما أن الأولاد كانوا يقيمون لدى والديهم قبل وفاة والدهم مما يعني رضا والدهم ـ رحمه الله ـ بصلاحية المرأة للحضانة</w:t>
      </w:r>
      <w:r w:rsidRPr="000C04F5">
        <w:t>.</w:t>
      </w:r>
      <w:r w:rsidRPr="000C04F5">
        <w:br/>
        <w:t>5</w:t>
      </w:r>
      <w:r w:rsidRPr="000C04F5">
        <w:rPr>
          <w:rtl/>
        </w:rPr>
        <w:t xml:space="preserve">ـ أن الجد ليس في المنزلة التي تلي الأم مباشرة مما يعني انتقال الحضانة لو صح دفعه إلى من بعدها لا </w:t>
      </w:r>
      <w:proofErr w:type="gramStart"/>
      <w:r w:rsidRPr="000C04F5">
        <w:rPr>
          <w:rtl/>
        </w:rPr>
        <w:t>إليه ,</w:t>
      </w:r>
      <w:proofErr w:type="gramEnd"/>
      <w:r w:rsidRPr="000C04F5">
        <w:rPr>
          <w:rtl/>
        </w:rPr>
        <w:t xml:space="preserve"> فسقط بذلك هذا الدفع</w:t>
      </w:r>
      <w:r w:rsidRPr="000C04F5">
        <w:t>.</w:t>
      </w:r>
    </w:p>
    <w:p w:rsidR="000C04F5" w:rsidRPr="000C04F5" w:rsidRDefault="000C04F5" w:rsidP="000C04F5">
      <w:r w:rsidRPr="000C04F5">
        <w:t>6</w:t>
      </w:r>
      <w:r w:rsidRPr="000C04F5">
        <w:rPr>
          <w:rtl/>
        </w:rPr>
        <w:t xml:space="preserve">ـ أن المدعى عليه قد امتنع من تمكين المدعية من زيارة اولادها طيلة هذه الفترة مما يعني حصول التفريق بين الوالدة وولدها , وهو محرم بنص قول النبي صلى الله عليه </w:t>
      </w:r>
      <w:r w:rsidRPr="000C04F5">
        <w:rPr>
          <w:rtl/>
        </w:rPr>
        <w:lastRenderedPageBreak/>
        <w:t>وسلم : ( لعن الله من فرق بين والدة وولدها ) , ولأن الأم أحق الناس بحضانة أولادها لقوله صلى الله عليه وسلم : ( انت أحق به ما لم تنكحي ) , إضافة إلى أن النساء أعرف بالتربية , وأقدر عليها , وأصبر وأرأف على المحضونين في الغالب من جنس الرجال , سيما مع كبر سن المدعى عليه</w:t>
      </w:r>
      <w:r w:rsidRPr="000C04F5">
        <w:t>.</w:t>
      </w:r>
    </w:p>
    <w:p w:rsidR="000C04F5" w:rsidRPr="000C04F5" w:rsidRDefault="000C04F5" w:rsidP="000C04F5">
      <w:r w:rsidRPr="000C04F5">
        <w:rPr>
          <w:rtl/>
        </w:rPr>
        <w:t>ثالثا : أسباب الاعتراض على</w:t>
      </w:r>
      <w:r w:rsidRPr="000C04F5">
        <w:t> </w:t>
      </w:r>
      <w:hyperlink r:id="rId9" w:tgtFrame="_blank" w:history="1">
        <w:r w:rsidRPr="000C04F5">
          <w:rPr>
            <w:rtl/>
          </w:rPr>
          <w:t>الحكم</w:t>
        </w:r>
      </w:hyperlink>
      <w:r w:rsidRPr="000C04F5">
        <w:t> :</w:t>
      </w:r>
      <w:r w:rsidRPr="000C04F5">
        <w:br/>
      </w:r>
      <w:r w:rsidRPr="000C04F5">
        <w:rPr>
          <w:rtl/>
        </w:rPr>
        <w:t>أولاً : تتلخص وقائع هذه الدعوى في أنه : ( توفى أبني / …………………… ـ رحمه الله ـ بتاريخ …………. وقد كان زوجاً للمدعية بموجب عقد النكاح رقم (…) وتاريخ …………. , وقد أنجبت له المدعية على فراش الزوجية ستة اولاد وهم كل من</w:t>
      </w:r>
      <w:r w:rsidRPr="000C04F5">
        <w:t xml:space="preserve"> : ………….</w:t>
      </w:r>
      <w:r w:rsidRPr="000C04F5">
        <w:br/>
      </w:r>
      <w:r w:rsidRPr="000C04F5">
        <w:rPr>
          <w:rtl/>
        </w:rPr>
        <w:t>وقد أوصى ولدي ـ رحمه الله ـ على أن يتربى الأولاد بمنزلي وليس عند والدتهم , ونص الوصية هو : ( أن يتربى أولادي في منزل جدهم في ………….. تخدمهم جدتهم ……………. ) , وقد أخبرت أباها وأخبره الشهود بنص الوصية ووافقت على البقاء في …………….. وبعد عشرة أيام التحقت ببيت أبيها</w:t>
      </w:r>
      <w:r w:rsidRPr="000C04F5">
        <w:t>.</w:t>
      </w:r>
    </w:p>
    <w:p w:rsidR="000C04F5" w:rsidRPr="000C04F5" w:rsidRDefault="000C04F5" w:rsidP="000C04F5">
      <w:r w:rsidRPr="000C04F5">
        <w:rPr>
          <w:rtl/>
        </w:rPr>
        <w:t>وقد ذكر وكيلي ذلك بموجب مذكرته المقدمة لمحكمة ……………….. والمثبتة على الصفحة رقم (1) من صك الحكم والتي ورد فيها : ( وسبب أخذ الأبناء بناء على وصيه من والدهم قبل وفاته , وقد شهد على الوصية شاهدان , وقد أخبرت المدعية على هذه الوصية بحضور والدها وعدد من الشهود , وقد تم الاتفاق بيني وبينهم على أن تكون إقامتهم عندي بعد وفاة الأب بأسبوعين تقريباً</w:t>
      </w:r>
      <w:r w:rsidRPr="000C04F5">
        <w:t xml:space="preserve"> ).</w:t>
      </w:r>
    </w:p>
    <w:p w:rsidR="000C04F5" w:rsidRPr="000C04F5" w:rsidRDefault="000C04F5" w:rsidP="000C04F5">
      <w:r w:rsidRPr="000C04F5">
        <w:rPr>
          <w:rtl/>
        </w:rPr>
        <w:t>وقد نقضت المدعية اتفاقها ذاك معيً , ومن ثم تقدمت ضديً بهذه الدعوى لحضانة الأبناء المذكورين أعلاه , ومن ثم صدر الحكم موضوع الاستئناف</w:t>
      </w:r>
      <w:r w:rsidRPr="000C04F5">
        <w:t>.</w:t>
      </w:r>
      <w:r w:rsidRPr="000C04F5">
        <w:br/>
      </w:r>
      <w:r w:rsidRPr="000C04F5">
        <w:rPr>
          <w:rtl/>
        </w:rPr>
        <w:t>ثانياً : لم أمنع المدعية من رؤية أولادها منذ وفاة والدها كما أدعت في دعواها , ولم أفرق بينها وبين أبنائها كما ذكر فضيلته , فالمدعية منذ تاريخ وفاة زوجها لم تسأل عن أطفالها ولم تأت لزيارتهم</w:t>
      </w:r>
      <w:r w:rsidRPr="000C04F5">
        <w:t>.</w:t>
      </w:r>
    </w:p>
    <w:p w:rsidR="000C04F5" w:rsidRPr="000C04F5" w:rsidRDefault="000C04F5" w:rsidP="000C04F5">
      <w:r w:rsidRPr="000C04F5">
        <w:rPr>
          <w:rtl/>
        </w:rPr>
        <w:t>أما عدم صلاحية المدعية للحضانة وعدم تمكني من إقامة البينة على ذلك فلأني لم أحضر إي جلسة من جلسات تلك الدعوى حيث لم يتم إعلاني بتاريخ تلك الجلسات</w:t>
      </w:r>
      <w:r w:rsidRPr="000C04F5">
        <w:t>.</w:t>
      </w:r>
    </w:p>
    <w:p w:rsidR="000C04F5" w:rsidRPr="000C04F5" w:rsidRDefault="000C04F5" w:rsidP="000C04F5">
      <w:r w:rsidRPr="000C04F5">
        <w:rPr>
          <w:rtl/>
        </w:rPr>
        <w:t>أن الهدف من الحضانة هو مصلحة المحضون وصيانته ورعايته والمحافظة عليه , فالحضانة حق مشترك بين الصغير والحاضنة , فليس حقاً خالصاً للصغير وليس حقاً خالصاً للأم , غاية الأمر أن حق الصغير أقوى لأن مصلحته مقدمة على مصلحة الحاضنة , وأنه يجب العمل بما هو أنفع وأصلح للصغير في باب الحضانة</w:t>
      </w:r>
      <w:r w:rsidRPr="000C04F5">
        <w:t>.</w:t>
      </w:r>
    </w:p>
    <w:p w:rsidR="000C04F5" w:rsidRPr="000C04F5" w:rsidRDefault="000C04F5" w:rsidP="000C04F5">
      <w:r w:rsidRPr="000C04F5">
        <w:rPr>
          <w:rtl/>
        </w:rPr>
        <w:t>ومن</w:t>
      </w:r>
      <w:r w:rsidRPr="000C04F5">
        <w:t> </w:t>
      </w:r>
      <w:hyperlink r:id="rId10" w:tgtFrame="_blank" w:history="1">
        <w:r w:rsidRPr="000C04F5">
          <w:rPr>
            <w:rtl/>
          </w:rPr>
          <w:t>شروط الحضانة</w:t>
        </w:r>
      </w:hyperlink>
      <w:r w:rsidRPr="000C04F5">
        <w:t> </w:t>
      </w:r>
      <w:r w:rsidRPr="000C04F5">
        <w:rPr>
          <w:rtl/>
        </w:rPr>
        <w:t>القدرة على تربية المحضون وحفظه , ورعاية شؤونه , ومن الشروط الخاصة إذا كانت الحاضنة امرأة أن تكون الحاضنة أمينة على أخلاق المحضون , قادرة على تربيته والمحافظة عليه فقد نص الشرع على أنه : ( لا يقر محضون بيد من لا يصونه ويصلحه لفوات المقصود والغرض من الحضانة )( أخصر المختصرات 1/243</w:t>
      </w:r>
      <w:r w:rsidRPr="000C04F5">
        <w:t>).</w:t>
      </w:r>
    </w:p>
    <w:p w:rsidR="000C04F5" w:rsidRPr="000C04F5" w:rsidRDefault="000C04F5" w:rsidP="000C04F5">
      <w:r w:rsidRPr="000C04F5">
        <w:t> </w:t>
      </w:r>
    </w:p>
    <w:p w:rsidR="000C04F5" w:rsidRPr="000C04F5" w:rsidRDefault="000C04F5" w:rsidP="000C04F5">
      <w:r w:rsidRPr="000C04F5">
        <w:rPr>
          <w:rtl/>
        </w:rPr>
        <w:t>والمقرر شرعا أن مدار الحضانة على نفع المحضون فمتى تحقق وجب المصير إليه بدون التفات إلى حق الأم</w:t>
      </w:r>
      <w:r w:rsidRPr="000C04F5">
        <w:t>.</w:t>
      </w:r>
      <w:r w:rsidRPr="000C04F5">
        <w:br/>
      </w:r>
      <w:r w:rsidRPr="000C04F5">
        <w:rPr>
          <w:rtl/>
        </w:rPr>
        <w:t xml:space="preserve">والبينة على عدم صلاحية المدعية على الحضانة تتمثل في أن المدعية لا تصل </w:t>
      </w:r>
      <w:r w:rsidRPr="000C04F5">
        <w:rPr>
          <w:rtl/>
        </w:rPr>
        <w:lastRenderedPageBreak/>
        <w:t>الصلوات المكتوبة , وإن صلت فتصلي الجمعة فقط , ويشهد على ذلك أبنائها , بل تصوم شهر رمضان ولا تصل , كما لا تضع الحجاب ولا تقر به , وبعد موت زوجها لم تلتزم بالعدة , وقد خرجت لإلقاء النظرة الأخيرة عليه مكشوفة الذراعين والوجه</w:t>
      </w:r>
      <w:r w:rsidRPr="000C04F5">
        <w:t>.</w:t>
      </w:r>
    </w:p>
    <w:p w:rsidR="000C04F5" w:rsidRPr="000C04F5" w:rsidRDefault="000C04F5" w:rsidP="000C04F5">
      <w:r w:rsidRPr="000C04F5">
        <w:rPr>
          <w:rtl/>
        </w:rPr>
        <w:t>وإذا كانت المرأة سيئة السلوك , لا تهتم بأمور دينها , وخيف على الأبناء أن يتأثروا بسلوكه</w:t>
      </w:r>
    </w:p>
    <w:p w:rsidR="00866380" w:rsidRPr="000C04F5" w:rsidRDefault="00ED276E" w:rsidP="000C04F5"/>
    <w:sectPr w:rsidR="00866380" w:rsidRPr="000C04F5" w:rsidSect="001D7F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6E" w:rsidRDefault="00ED276E" w:rsidP="000C04F5">
      <w:pPr>
        <w:spacing w:after="0" w:line="240" w:lineRule="auto"/>
      </w:pPr>
      <w:r>
        <w:separator/>
      </w:r>
    </w:p>
  </w:endnote>
  <w:endnote w:type="continuationSeparator" w:id="0">
    <w:p w:rsidR="00ED276E" w:rsidRDefault="00ED276E" w:rsidP="000C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F5" w:rsidRDefault="000C0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F5" w:rsidRDefault="000C04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F5" w:rsidRDefault="000C0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6E" w:rsidRDefault="00ED276E" w:rsidP="000C04F5">
      <w:pPr>
        <w:spacing w:after="0" w:line="240" w:lineRule="auto"/>
      </w:pPr>
      <w:r>
        <w:separator/>
      </w:r>
    </w:p>
  </w:footnote>
  <w:footnote w:type="continuationSeparator" w:id="0">
    <w:p w:rsidR="00ED276E" w:rsidRDefault="00ED276E" w:rsidP="000C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F5" w:rsidRDefault="000C04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02841" o:spid="_x0000_s2050" type="#_x0000_t136" style="position:absolute;left:0;text-align:left;margin-left:0;margin-top:0;width:334.55pt;height:25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F5" w:rsidRDefault="000C04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02842" o:spid="_x0000_s2051" type="#_x0000_t136" style="position:absolute;left:0;text-align:left;margin-left:0;margin-top:0;width:334.55pt;height:25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F5" w:rsidRDefault="000C04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02840" o:spid="_x0000_s2049" type="#_x0000_t136" style="position:absolute;left:0;text-align:left;margin-left:0;margin-top:0;width:334.55pt;height:25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رج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5"/>
    <w:rsid w:val="000C04F5"/>
    <w:rsid w:val="001D7F3A"/>
    <w:rsid w:val="003E0DFE"/>
    <w:rsid w:val="006B6B93"/>
    <w:rsid w:val="00741C7D"/>
    <w:rsid w:val="00EC7A41"/>
    <w:rsid w:val="00ED276E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0C04F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0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C04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04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C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F5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F5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0C04F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0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C04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04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C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F5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F5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lawyerjeddah.com/%D9%85%D8%AD%D9%83%D9%85%D8%A9-%D8%A7%D9%84%D8%A7%D8%AD%D9%88%D8%A7%D9%84-%D8%A7%D9%84%D8%B4%D8%AE%D8%B5%D9%8A%D8%A9-%D8%A8%D8%AC%D8%AF%D8%A9-%D8%AD%D8%AC%D8%B2-%D9%85%D9%88%D8%B9%D8%AF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j.gov.sa/ar/Ministry/Courts/Pages/courtOfCassation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82QE5VxnJ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lHmrY-5x7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2021-04-21T06:20:00Z</dcterms:created>
  <dcterms:modified xsi:type="dcterms:W3CDTF">2021-04-21T06:22:00Z</dcterms:modified>
</cp:coreProperties>
</file>