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848B" w14:textId="77777777" w:rsidR="00570AD9" w:rsidRPr="00570AD9" w:rsidRDefault="00570AD9" w:rsidP="00570AD9">
      <w:pPr>
        <w:spacing w:before="100" w:beforeAutospacing="1" w:after="100" w:afterAutospacing="1" w:line="240" w:lineRule="auto"/>
        <w:outlineLvl w:val="1"/>
        <w:rPr>
          <w:rFonts w:ascii="Times New Roman" w:eastAsia="Times New Roman" w:hAnsi="Times New Roman" w:cs="Times New Roman"/>
          <w:b/>
          <w:bCs/>
          <w:sz w:val="36"/>
          <w:szCs w:val="36"/>
        </w:rPr>
      </w:pPr>
      <w:r w:rsidRPr="00570AD9">
        <w:rPr>
          <w:rFonts w:ascii="Times New Roman" w:eastAsia="Times New Roman" w:hAnsi="Times New Roman" w:cs="Times New Roman"/>
          <w:b/>
          <w:bCs/>
          <w:sz w:val="36"/>
          <w:szCs w:val="36"/>
          <w:rtl/>
        </w:rPr>
        <w:t>مقدمة بحث عن نظام المناطق</w:t>
      </w:r>
    </w:p>
    <w:p w14:paraId="51F9BBA9"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بسم الله الرحمن الرحيم، والحمدلله رب العالمين نحمده وبه نستعين، والصلاة والسلام على هادينا وسيّدنا محمد وعلى آله وصحبه أجمعين، أما بعد</w:t>
      </w:r>
      <w:r w:rsidRPr="00570AD9">
        <w:rPr>
          <w:rFonts w:ascii="Times New Roman" w:eastAsia="Times New Roman" w:hAnsi="Times New Roman" w:cs="Times New Roman"/>
          <w:sz w:val="24"/>
          <w:szCs w:val="24"/>
        </w:rPr>
        <w:t>: </w:t>
      </w:r>
    </w:p>
    <w:p w14:paraId="74A12333"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أبدأ كتابة هذا البحث عن نظام المناطق ضمن مادة الإدارة الاجتماعية، حيث أن المملكة العربية السعودية تنقسم بناءً على هذا النظام إلى 13 محافظة، وكل محافظة لها محافظ، وكلّ محافظ له نائب محافظ، فضلًا عن المجلس الإقليمي؛ بحيث يشغل المحافظ ونائب المحافظ في كل محافظة منصب رئيس ونائب رئيس مجالس المحافظات التابعة لهما. ويتكون كل مجلس من عشرة مواطنين على الأقل، وتتداول هذه المجالس احتياجات محافظتها، وتعمل على موازنة التنمية، وتدرس خطط التنمية المستقبلية، وتراقب المشاريع الجارية</w:t>
      </w:r>
      <w:r w:rsidRPr="00570AD9">
        <w:rPr>
          <w:rFonts w:ascii="Times New Roman" w:eastAsia="Times New Roman" w:hAnsi="Times New Roman" w:cs="Times New Roman"/>
          <w:sz w:val="24"/>
          <w:szCs w:val="24"/>
        </w:rPr>
        <w:t>.</w:t>
      </w:r>
    </w:p>
    <w:p w14:paraId="64D04F71" w14:textId="77777777" w:rsidR="00570AD9" w:rsidRPr="00570AD9" w:rsidRDefault="00570AD9" w:rsidP="00570AD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570AD9">
        <w:rPr>
          <w:rFonts w:ascii="Times New Roman" w:eastAsia="Times New Roman" w:hAnsi="Times New Roman" w:cs="Times New Roman"/>
          <w:b/>
          <w:bCs/>
          <w:sz w:val="36"/>
          <w:szCs w:val="36"/>
          <w:rtl/>
        </w:rPr>
        <w:t>بحث عن نظام المناطق كامل</w:t>
      </w:r>
    </w:p>
    <w:bookmarkEnd w:id="0"/>
    <w:p w14:paraId="26847BE4"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يتكون البحث هذا من مجموعة من الفقرات التي تتعلق بنظام المناطق الذي يعتبر من الأنظمة المهمة التي تم استحداثها من أجل تحقيق مجموعة من الغايات والأهداف المهمة للبلاد، وسوف أتبع أسلوب السرد التاريخي والتحليلي للمعلومات على الترتيب الآتي</w:t>
      </w:r>
      <w:r w:rsidRPr="00570AD9">
        <w:rPr>
          <w:rFonts w:ascii="Times New Roman" w:eastAsia="Times New Roman" w:hAnsi="Times New Roman" w:cs="Times New Roman"/>
          <w:sz w:val="24"/>
          <w:szCs w:val="24"/>
        </w:rPr>
        <w:t>: </w:t>
      </w:r>
    </w:p>
    <w:p w14:paraId="4391AB80"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Pr>
        <w:t> </w:t>
      </w:r>
      <w:r w:rsidRPr="00570AD9">
        <w:rPr>
          <w:rFonts w:ascii="Times New Roman" w:eastAsia="Times New Roman" w:hAnsi="Times New Roman" w:cs="Times New Roman"/>
          <w:sz w:val="24"/>
          <w:szCs w:val="24"/>
          <w:rtl/>
        </w:rPr>
        <w:t>نبذة عن نظام المناطق</w:t>
      </w:r>
      <w:r w:rsidRPr="00570AD9">
        <w:rPr>
          <w:rFonts w:ascii="Times New Roman" w:eastAsia="Times New Roman" w:hAnsi="Times New Roman" w:cs="Times New Roman"/>
          <w:sz w:val="24"/>
          <w:szCs w:val="24"/>
        </w:rPr>
        <w:t>.</w:t>
      </w:r>
    </w:p>
    <w:p w14:paraId="466D26E4"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التطور التاريخي لنظام المناطق</w:t>
      </w:r>
      <w:r w:rsidRPr="00570AD9">
        <w:rPr>
          <w:rFonts w:ascii="Times New Roman" w:eastAsia="Times New Roman" w:hAnsi="Times New Roman" w:cs="Times New Roman"/>
          <w:sz w:val="24"/>
          <w:szCs w:val="24"/>
        </w:rPr>
        <w:t>.</w:t>
      </w:r>
    </w:p>
    <w:p w14:paraId="6479C70D"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الهدف من إنشاء نظام المناطق</w:t>
      </w:r>
      <w:r w:rsidRPr="00570AD9">
        <w:rPr>
          <w:rFonts w:ascii="Times New Roman" w:eastAsia="Times New Roman" w:hAnsi="Times New Roman" w:cs="Times New Roman"/>
          <w:sz w:val="24"/>
          <w:szCs w:val="24"/>
        </w:rPr>
        <w:t>.</w:t>
      </w:r>
    </w:p>
    <w:p w14:paraId="2ED62FD7"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عناصر مجلس المنطقة</w:t>
      </w:r>
      <w:r w:rsidRPr="00570AD9">
        <w:rPr>
          <w:rFonts w:ascii="Times New Roman" w:eastAsia="Times New Roman" w:hAnsi="Times New Roman" w:cs="Times New Roman"/>
          <w:sz w:val="24"/>
          <w:szCs w:val="24"/>
        </w:rPr>
        <w:t>.</w:t>
      </w:r>
    </w:p>
    <w:p w14:paraId="69F61715"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اختصاصات مجلس المنطقة</w:t>
      </w:r>
      <w:r w:rsidRPr="00570AD9">
        <w:rPr>
          <w:rFonts w:ascii="Times New Roman" w:eastAsia="Times New Roman" w:hAnsi="Times New Roman" w:cs="Times New Roman"/>
          <w:sz w:val="24"/>
          <w:szCs w:val="24"/>
        </w:rPr>
        <w:t>.</w:t>
      </w:r>
    </w:p>
    <w:p w14:paraId="20E06183"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المناطق الإدارية في المملكة العربية السعودية</w:t>
      </w:r>
      <w:r w:rsidRPr="00570AD9">
        <w:rPr>
          <w:rFonts w:ascii="Times New Roman" w:eastAsia="Times New Roman" w:hAnsi="Times New Roman" w:cs="Times New Roman"/>
          <w:sz w:val="24"/>
          <w:szCs w:val="24"/>
        </w:rPr>
        <w:t>.</w:t>
      </w:r>
    </w:p>
    <w:p w14:paraId="5B09B31C"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خريطة مفاهيم عن نظام المناطق</w:t>
      </w:r>
      <w:r w:rsidRPr="00570AD9">
        <w:rPr>
          <w:rFonts w:ascii="Times New Roman" w:eastAsia="Times New Roman" w:hAnsi="Times New Roman" w:cs="Times New Roman"/>
          <w:sz w:val="24"/>
          <w:szCs w:val="24"/>
        </w:rPr>
        <w:t>.</w:t>
      </w:r>
    </w:p>
    <w:p w14:paraId="1E290ED1" w14:textId="77777777" w:rsidR="00570AD9" w:rsidRPr="00570AD9" w:rsidRDefault="00570AD9" w:rsidP="00570A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خريطة المناطق الإدارية في المملكة</w:t>
      </w:r>
      <w:r w:rsidRPr="00570AD9">
        <w:rPr>
          <w:rFonts w:ascii="Times New Roman" w:eastAsia="Times New Roman" w:hAnsi="Times New Roman" w:cs="Times New Roman"/>
          <w:sz w:val="24"/>
          <w:szCs w:val="24"/>
        </w:rPr>
        <w:t>.</w:t>
      </w:r>
    </w:p>
    <w:p w14:paraId="282A3301"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Pr>
        <w:t> </w:t>
      </w:r>
      <w:r w:rsidRPr="00570AD9">
        <w:rPr>
          <w:rFonts w:ascii="Times New Roman" w:eastAsia="Times New Roman" w:hAnsi="Times New Roman" w:cs="Times New Roman"/>
          <w:b/>
          <w:bCs/>
          <w:sz w:val="27"/>
          <w:szCs w:val="27"/>
          <w:rtl/>
        </w:rPr>
        <w:t>نبذة عن نظام المناطق</w:t>
      </w:r>
    </w:p>
    <w:p w14:paraId="75F38759"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نظام المناطق هو عبارة عن نظام مهم أصدره الملك فهد في عام 1412هـ، حيث تم وضع مجموعة من اللوائح المتعلقة بنظام المناطق، وقد قسمت هذه اللوائح الدولة إلى 13 محافظة وحددت هيكلها الإداري، وكيفية إدارتها، ومسؤوليات المحافظين وغيرهم من المسؤولين الإقليميين. وقد عيّن الملك فهد 210 أعضاء في مجالس المحافظات، كما تم إجراء انتخابات بلدية لنصف أعضاء كل من المجالس البلدية البالغ عددها 178 مجالسًا في المملكة، أما النصف المتبقي فيتم تعيينهم من قبل أعضاء المجلس ورئيس البلدية</w:t>
      </w:r>
      <w:r w:rsidRPr="00570AD9">
        <w:rPr>
          <w:rFonts w:ascii="Times New Roman" w:eastAsia="Times New Roman" w:hAnsi="Times New Roman" w:cs="Times New Roman"/>
          <w:sz w:val="24"/>
          <w:szCs w:val="24"/>
        </w:rPr>
        <w:t>.</w:t>
      </w:r>
    </w:p>
    <w:p w14:paraId="1A9C674E"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التطور التاريخي لنظام المناطق</w:t>
      </w:r>
    </w:p>
    <w:p w14:paraId="7D33EC7B"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صدر نظام الأمراء الذي قُسِّم المملكة العربية السعودية إلى عدّة إمارات إداريًّا، وكان ذلك في عام 1359هـ، بحيث يشرفُ على كل إمارة من الإمارات أمير، يسمى بالحاكم الإداري لها، وهو الشخص الذي يمثّل الحكومة في المنطقة التي تقع تحت إمارته. وبعد ذلك تطور الأمر حتى أصبحت وزارة الداخلية تقوم بالإشراف على كل المناطق في المملكة العربية السعودية. ثم صدر نظام المقاطعات عام 1383هـ، ولعده نظام البلديات الذي صدر في عام 1397هـ، وهو النظام الذي ينظم المنطقة، وقد استمر الوضع على ما هو مع بعض التعديلات المجراة عليه، إلى أن صدر نظام المناطق في عام 1412هـ</w:t>
      </w:r>
      <w:r w:rsidRPr="00570AD9">
        <w:rPr>
          <w:rFonts w:ascii="Times New Roman" w:eastAsia="Times New Roman" w:hAnsi="Times New Roman" w:cs="Times New Roman"/>
          <w:sz w:val="24"/>
          <w:szCs w:val="24"/>
        </w:rPr>
        <w:t>.</w:t>
      </w:r>
    </w:p>
    <w:p w14:paraId="4C042005"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الهدف من إنشاء نظام المناطق</w:t>
      </w:r>
    </w:p>
    <w:p w14:paraId="554D4B0A"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lastRenderedPageBreak/>
        <w:t>قام الملك فهد بإصدار مرسوم ملكي متعلق باستحداث نظام المناطق، وهو نظام بهدف إلى رفع مستوى الأداء في الأجهزة الحكومية المختلفة في مناطق المملكة وتطويرها بما يتواكب مع التطور الذي حققته المملكة العربية السعودية، فضلًا عن الحفاظ على الأمن والمظام وعلى حقوق المواطنين والمقيمين وحرياتهم ضمن اطار الشريعة الاسلامية، بالإضافة إلى رفع مستوى العمل الإداري والتمنية في محافظات البلاد المختلفة</w:t>
      </w:r>
      <w:r w:rsidRPr="00570AD9">
        <w:rPr>
          <w:rFonts w:ascii="Times New Roman" w:eastAsia="Times New Roman" w:hAnsi="Times New Roman" w:cs="Times New Roman"/>
          <w:sz w:val="24"/>
          <w:szCs w:val="24"/>
        </w:rPr>
        <w:t>.</w:t>
      </w:r>
    </w:p>
    <w:p w14:paraId="114495B4"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مواد نظام المناطق</w:t>
      </w:r>
    </w:p>
    <w:p w14:paraId="0F2FD06B"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يتكون نظام المناطق من مجموعة من المواد يبلغ عددها إعدى وأربعين مادة، تشمل ما يخدم مناطق المملكة العربية السعودية، بالإضافة إلى تعزيز خدمة المواطنين والتوسيع من صلاحيات أمراء المناطق، وسوف نسرد فيما يأتي مجموعة من المواد المهمة كما وردت بالضبط في نظام المناطق</w:t>
      </w:r>
      <w:r w:rsidRPr="00570AD9">
        <w:rPr>
          <w:rFonts w:ascii="Times New Roman" w:eastAsia="Times New Roman" w:hAnsi="Times New Roman" w:cs="Times New Roman"/>
          <w:sz w:val="24"/>
          <w:szCs w:val="24"/>
        </w:rPr>
        <w:t>: </w:t>
      </w:r>
    </w:p>
    <w:p w14:paraId="385B4AED"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يتم تنظيم مناطق المملكة ومقر إمارة كل منطقة بأمر ملكي، بناء على توصية من وزير الداخلية</w:t>
      </w:r>
      <w:r w:rsidRPr="00570AD9">
        <w:rPr>
          <w:rFonts w:ascii="Times New Roman" w:eastAsia="Times New Roman" w:hAnsi="Times New Roman" w:cs="Times New Roman"/>
          <w:sz w:val="24"/>
          <w:szCs w:val="24"/>
        </w:rPr>
        <w:t>.</w:t>
      </w:r>
    </w:p>
    <w:p w14:paraId="21562677"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يكون لكل منطقة أمير بمرتبة وزير، كما يكون له نائب بالمرتبة الممتازة يساعده في أعماله، ويقوم مقامه عند غيابه، ويتم تعيين الأمير ونائبه وإعفاؤهما بأمر ملكي، بناء على توصية من وزير الداخلية</w:t>
      </w:r>
      <w:r w:rsidRPr="00570AD9">
        <w:rPr>
          <w:rFonts w:ascii="Times New Roman" w:eastAsia="Times New Roman" w:hAnsi="Times New Roman" w:cs="Times New Roman"/>
          <w:sz w:val="24"/>
          <w:szCs w:val="24"/>
        </w:rPr>
        <w:t>.</w:t>
      </w:r>
    </w:p>
    <w:p w14:paraId="010E57D6"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يعقد اجتماع سنوي برئاسة وزير الداخلية لأمراء المناطق لبحث الأمور المتعلقة بالمناطق، ويرفع وزير الداخلية تقريرا بذلك لرئيس مجلس الوزراء</w:t>
      </w:r>
      <w:r w:rsidRPr="00570AD9">
        <w:rPr>
          <w:rFonts w:ascii="Times New Roman" w:eastAsia="Times New Roman" w:hAnsi="Times New Roman" w:cs="Times New Roman"/>
          <w:sz w:val="24"/>
          <w:szCs w:val="24"/>
        </w:rPr>
        <w:t>.</w:t>
      </w:r>
    </w:p>
    <w:p w14:paraId="1E4C4D7D"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على كل وزارة أو مصلحة حكومية لها خدمات في المنطقة، أن تعين رئيسا لأجهزتها في المنطقة، لا تقل مرتبته عن الثانية عشرة، يرتبط بالجهاز المركزي مباشرة، وعليه التنسيق مع أمير المنطقة في مجال عمله</w:t>
      </w:r>
      <w:r w:rsidRPr="00570AD9">
        <w:rPr>
          <w:rFonts w:ascii="Times New Roman" w:eastAsia="Times New Roman" w:hAnsi="Times New Roman" w:cs="Times New Roman"/>
          <w:sz w:val="24"/>
          <w:szCs w:val="24"/>
        </w:rPr>
        <w:t>.</w:t>
      </w:r>
    </w:p>
    <w:p w14:paraId="70457658"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ينشأ في كل منطقة مجلس يسمى مجلس المنطقة، يكون مقره مقر إمارة المنطقة</w:t>
      </w:r>
      <w:r w:rsidRPr="00570AD9">
        <w:rPr>
          <w:rFonts w:ascii="Times New Roman" w:eastAsia="Times New Roman" w:hAnsi="Times New Roman" w:cs="Times New Roman"/>
          <w:sz w:val="24"/>
          <w:szCs w:val="24"/>
        </w:rPr>
        <w:t>.</w:t>
      </w:r>
    </w:p>
    <w:p w14:paraId="33DA13AE"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للعضو أن يقدم اقتراحات إلى رئيس مجلس المنطقة كتابة، وذلك في الأمور الداخلة في اختصاص المجلس، ويدرج الرئيس كل اقتراح في جدول أعمال المجلس لعرضه ودراسته</w:t>
      </w:r>
      <w:r w:rsidRPr="00570AD9">
        <w:rPr>
          <w:rFonts w:ascii="Times New Roman" w:eastAsia="Times New Roman" w:hAnsi="Times New Roman" w:cs="Times New Roman"/>
          <w:sz w:val="24"/>
          <w:szCs w:val="24"/>
        </w:rPr>
        <w:t>.</w:t>
      </w:r>
    </w:p>
    <w:p w14:paraId="5031C643"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لا يجوز لعضو مجلس المنطقة أن يحضر مداولات المجلس أو لجانه إذا كان الموضوع يتعلق بمصلحة شخصية له، أو مصلحة من لا تقبل شهادته له، أو كان وصيا، أو قيما، أو وكيلا لمن له مصلحة فيه</w:t>
      </w:r>
      <w:r w:rsidRPr="00570AD9">
        <w:rPr>
          <w:rFonts w:ascii="Times New Roman" w:eastAsia="Times New Roman" w:hAnsi="Times New Roman" w:cs="Times New Roman"/>
          <w:sz w:val="24"/>
          <w:szCs w:val="24"/>
        </w:rPr>
        <w:t>.</w:t>
      </w:r>
    </w:p>
    <w:p w14:paraId="208FE031" w14:textId="77777777" w:rsidR="00570AD9" w:rsidRPr="00570AD9" w:rsidRDefault="00570AD9" w:rsidP="00570A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إذا رغب العضو المعين في الاستقالة قدم طلبا بذلك إلى وزير الداخلية عن طريق أمير المنطقة، ولا تعتبر الاستقالة نافذة إلا بعد موافقة رئيس مجلس الوزراء ، بناء على اقتراح وزير الداخلية</w:t>
      </w:r>
      <w:r w:rsidRPr="00570AD9">
        <w:rPr>
          <w:rFonts w:ascii="Times New Roman" w:eastAsia="Times New Roman" w:hAnsi="Times New Roman" w:cs="Times New Roman"/>
          <w:sz w:val="24"/>
          <w:szCs w:val="24"/>
        </w:rPr>
        <w:t>.</w:t>
      </w:r>
    </w:p>
    <w:p w14:paraId="4A988833"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عناصر مجلس المنطقة</w:t>
      </w:r>
    </w:p>
    <w:p w14:paraId="58ADE28B"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يتألف مجلس المنطقة من مجموعة من العناصر كما يأتي</w:t>
      </w:r>
      <w:r w:rsidRPr="00570AD9">
        <w:rPr>
          <w:rFonts w:ascii="Times New Roman" w:eastAsia="Times New Roman" w:hAnsi="Times New Roman" w:cs="Times New Roman"/>
          <w:sz w:val="24"/>
          <w:szCs w:val="24"/>
        </w:rPr>
        <w:t>: </w:t>
      </w:r>
    </w:p>
    <w:p w14:paraId="21D8DC6B"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أمير المنطقة، ورتبته رئيس</w:t>
      </w:r>
      <w:r w:rsidRPr="00570AD9">
        <w:rPr>
          <w:rFonts w:ascii="Times New Roman" w:eastAsia="Times New Roman" w:hAnsi="Times New Roman" w:cs="Times New Roman"/>
          <w:sz w:val="24"/>
          <w:szCs w:val="24"/>
        </w:rPr>
        <w:t>. </w:t>
      </w:r>
    </w:p>
    <w:p w14:paraId="178CBA42"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نائب أمير المنطقة، ورتبته نائبًا للرئيس</w:t>
      </w:r>
      <w:r w:rsidRPr="00570AD9">
        <w:rPr>
          <w:rFonts w:ascii="Times New Roman" w:eastAsia="Times New Roman" w:hAnsi="Times New Roman" w:cs="Times New Roman"/>
          <w:sz w:val="24"/>
          <w:szCs w:val="24"/>
        </w:rPr>
        <w:t>. </w:t>
      </w:r>
    </w:p>
    <w:p w14:paraId="0CD23119"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عضوية وكيل الإمارة</w:t>
      </w:r>
      <w:r w:rsidRPr="00570AD9">
        <w:rPr>
          <w:rFonts w:ascii="Times New Roman" w:eastAsia="Times New Roman" w:hAnsi="Times New Roman" w:cs="Times New Roman"/>
          <w:sz w:val="24"/>
          <w:szCs w:val="24"/>
        </w:rPr>
        <w:t>.</w:t>
      </w:r>
    </w:p>
    <w:p w14:paraId="76B24B9E"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المحافظين</w:t>
      </w:r>
      <w:r w:rsidRPr="00570AD9">
        <w:rPr>
          <w:rFonts w:ascii="Times New Roman" w:eastAsia="Times New Roman" w:hAnsi="Times New Roman" w:cs="Times New Roman"/>
          <w:sz w:val="24"/>
          <w:szCs w:val="24"/>
        </w:rPr>
        <w:t>. </w:t>
      </w:r>
    </w:p>
    <w:p w14:paraId="310BEDCD"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رؤساء الأجهزة الحكومية في المنطقة</w:t>
      </w:r>
      <w:r w:rsidRPr="00570AD9">
        <w:rPr>
          <w:rFonts w:ascii="Times New Roman" w:eastAsia="Times New Roman" w:hAnsi="Times New Roman" w:cs="Times New Roman"/>
          <w:sz w:val="24"/>
          <w:szCs w:val="24"/>
        </w:rPr>
        <w:t>. </w:t>
      </w:r>
    </w:p>
    <w:p w14:paraId="31AE9FA0" w14:textId="77777777" w:rsidR="00570AD9" w:rsidRPr="00570AD9" w:rsidRDefault="00570AD9" w:rsidP="00570A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مجموعة من الأهالي ممن يتصف يتصف بالعلم والخبرة والاختصاص</w:t>
      </w:r>
      <w:r w:rsidRPr="00570AD9">
        <w:rPr>
          <w:rFonts w:ascii="Times New Roman" w:eastAsia="Times New Roman" w:hAnsi="Times New Roman" w:cs="Times New Roman"/>
          <w:sz w:val="24"/>
          <w:szCs w:val="24"/>
        </w:rPr>
        <w:t>. </w:t>
      </w:r>
    </w:p>
    <w:p w14:paraId="132E81EA"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شروط عضو مجلس المنطقة</w:t>
      </w:r>
    </w:p>
    <w:p w14:paraId="7A3A97BD"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هناك مجموعة من الشروط التي ينبغي أن تتوفر في عضو مجلس المنطقة، وتتمثل في النقاط الآتية</w:t>
      </w:r>
      <w:r w:rsidRPr="00570AD9">
        <w:rPr>
          <w:rFonts w:ascii="Times New Roman" w:eastAsia="Times New Roman" w:hAnsi="Times New Roman" w:cs="Times New Roman"/>
          <w:sz w:val="24"/>
          <w:szCs w:val="24"/>
        </w:rPr>
        <w:t>: </w:t>
      </w:r>
    </w:p>
    <w:p w14:paraId="34DC3488" w14:textId="77777777" w:rsidR="00570AD9" w:rsidRPr="00570AD9" w:rsidRDefault="00570AD9" w:rsidP="00570A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Pr>
        <w:t> </w:t>
      </w:r>
      <w:r w:rsidRPr="00570AD9">
        <w:rPr>
          <w:rFonts w:ascii="Times New Roman" w:eastAsia="Times New Roman" w:hAnsi="Times New Roman" w:cs="Times New Roman"/>
          <w:sz w:val="24"/>
          <w:szCs w:val="24"/>
          <w:rtl/>
        </w:rPr>
        <w:t>كون العضو سعودي الجنسية من حيث الأصل والمنشأ</w:t>
      </w:r>
      <w:r w:rsidRPr="00570AD9">
        <w:rPr>
          <w:rFonts w:ascii="Times New Roman" w:eastAsia="Times New Roman" w:hAnsi="Times New Roman" w:cs="Times New Roman"/>
          <w:sz w:val="24"/>
          <w:szCs w:val="24"/>
        </w:rPr>
        <w:t>.</w:t>
      </w:r>
    </w:p>
    <w:p w14:paraId="7ED81D72" w14:textId="77777777" w:rsidR="00570AD9" w:rsidRPr="00570AD9" w:rsidRDefault="00570AD9" w:rsidP="00570A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كون العضو مشهود له بالكفاية والصلاح</w:t>
      </w:r>
      <w:r w:rsidRPr="00570AD9">
        <w:rPr>
          <w:rFonts w:ascii="Times New Roman" w:eastAsia="Times New Roman" w:hAnsi="Times New Roman" w:cs="Times New Roman"/>
          <w:sz w:val="24"/>
          <w:szCs w:val="24"/>
        </w:rPr>
        <w:t>.</w:t>
      </w:r>
    </w:p>
    <w:p w14:paraId="43EE88AA" w14:textId="77777777" w:rsidR="00570AD9" w:rsidRPr="00570AD9" w:rsidRDefault="00570AD9" w:rsidP="00570A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أن لا يقل العمر عن ثلاثين عامًا</w:t>
      </w:r>
      <w:r w:rsidRPr="00570AD9">
        <w:rPr>
          <w:rFonts w:ascii="Times New Roman" w:eastAsia="Times New Roman" w:hAnsi="Times New Roman" w:cs="Times New Roman"/>
          <w:sz w:val="24"/>
          <w:szCs w:val="24"/>
        </w:rPr>
        <w:t>.</w:t>
      </w:r>
    </w:p>
    <w:p w14:paraId="30FDAB1D" w14:textId="77777777" w:rsidR="00570AD9" w:rsidRPr="00570AD9" w:rsidRDefault="00570AD9" w:rsidP="00570A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أن يكون مقيمًا في المنطقة</w:t>
      </w:r>
      <w:r w:rsidRPr="00570AD9">
        <w:rPr>
          <w:rFonts w:ascii="Times New Roman" w:eastAsia="Times New Roman" w:hAnsi="Times New Roman" w:cs="Times New Roman"/>
          <w:sz w:val="24"/>
          <w:szCs w:val="24"/>
        </w:rPr>
        <w:t>.</w:t>
      </w:r>
    </w:p>
    <w:p w14:paraId="0E9A4AB5"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lastRenderedPageBreak/>
        <w:t>اختصاصات مجلس المنطقة</w:t>
      </w:r>
    </w:p>
    <w:p w14:paraId="5030CD0E"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يختص مجلس المنطقة بدراسة كل ما من شأنه أن يرفع مستوى الخدمات في المنطقة، وفيما يأتي نسرد اختصاصات مجلس المنطقة</w:t>
      </w:r>
      <w:r w:rsidRPr="00570AD9">
        <w:rPr>
          <w:rFonts w:ascii="Times New Roman" w:eastAsia="Times New Roman" w:hAnsi="Times New Roman" w:cs="Times New Roman"/>
          <w:sz w:val="24"/>
          <w:szCs w:val="24"/>
        </w:rPr>
        <w:t>:</w:t>
      </w:r>
    </w:p>
    <w:p w14:paraId="7B3780FA" w14:textId="77777777" w:rsidR="00570AD9" w:rsidRPr="00570AD9" w:rsidRDefault="00570AD9" w:rsidP="00570A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تحديد حاجات المنطقة واقتراح إدراجها ضمن خطة التنمية للدولة</w:t>
      </w:r>
      <w:r w:rsidRPr="00570AD9">
        <w:rPr>
          <w:rFonts w:ascii="Times New Roman" w:eastAsia="Times New Roman" w:hAnsi="Times New Roman" w:cs="Times New Roman"/>
          <w:sz w:val="24"/>
          <w:szCs w:val="24"/>
        </w:rPr>
        <w:t>.</w:t>
      </w:r>
    </w:p>
    <w:p w14:paraId="1B5BF06E" w14:textId="77777777" w:rsidR="00570AD9" w:rsidRPr="00570AD9" w:rsidRDefault="00570AD9" w:rsidP="00570A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تحديد المشاريع النافعة وفق الأولويات واقتراح إدراجها ضمن ميزانية المملكة العربية السعودية</w:t>
      </w:r>
      <w:r w:rsidRPr="00570AD9">
        <w:rPr>
          <w:rFonts w:ascii="Times New Roman" w:eastAsia="Times New Roman" w:hAnsi="Times New Roman" w:cs="Times New Roman"/>
          <w:sz w:val="24"/>
          <w:szCs w:val="24"/>
        </w:rPr>
        <w:t>.</w:t>
      </w:r>
    </w:p>
    <w:p w14:paraId="31237E4F" w14:textId="77777777" w:rsidR="00570AD9" w:rsidRPr="00570AD9" w:rsidRDefault="00570AD9" w:rsidP="00570A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متابعة تنفيذ كل ما يختص بالمنطقة من الخطط التنموية وخطة الموازنة</w:t>
      </w:r>
      <w:r w:rsidRPr="00570AD9">
        <w:rPr>
          <w:rFonts w:ascii="Times New Roman" w:eastAsia="Times New Roman" w:hAnsi="Times New Roman" w:cs="Times New Roman"/>
          <w:sz w:val="24"/>
          <w:szCs w:val="24"/>
        </w:rPr>
        <w:t>.</w:t>
      </w:r>
    </w:p>
    <w:p w14:paraId="39B16814" w14:textId="77777777" w:rsidR="00570AD9" w:rsidRPr="00570AD9" w:rsidRDefault="00570AD9" w:rsidP="00570A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تنفيذ الأحكام القضائية بعد أن تكتسب الصفة الشرعية</w:t>
      </w:r>
      <w:r w:rsidRPr="00570AD9">
        <w:rPr>
          <w:rFonts w:ascii="Times New Roman" w:eastAsia="Times New Roman" w:hAnsi="Times New Roman" w:cs="Times New Roman"/>
          <w:sz w:val="24"/>
          <w:szCs w:val="24"/>
        </w:rPr>
        <w:t>.</w:t>
      </w:r>
    </w:p>
    <w:p w14:paraId="65F296C3" w14:textId="77777777" w:rsidR="00570AD9" w:rsidRPr="00570AD9" w:rsidRDefault="00570AD9" w:rsidP="00570A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تنمية الخدمات العامة في المنطقة، بالإضافة إلى رفع كفاءتها</w:t>
      </w:r>
      <w:r w:rsidRPr="00570AD9">
        <w:rPr>
          <w:rFonts w:ascii="Times New Roman" w:eastAsia="Times New Roman" w:hAnsi="Times New Roman" w:cs="Times New Roman"/>
          <w:sz w:val="24"/>
          <w:szCs w:val="24"/>
        </w:rPr>
        <w:t>.</w:t>
      </w:r>
    </w:p>
    <w:p w14:paraId="268EAC54"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المناطق الإدارية في المملكة العربية السعودية</w:t>
      </w:r>
      <w:r w:rsidRPr="00570AD9">
        <w:rPr>
          <w:rFonts w:ascii="Times New Roman" w:eastAsia="Times New Roman" w:hAnsi="Times New Roman" w:cs="Times New Roman"/>
          <w:b/>
          <w:bCs/>
          <w:sz w:val="27"/>
          <w:szCs w:val="27"/>
        </w:rPr>
        <w:t> </w:t>
      </w:r>
    </w:p>
    <w:p w14:paraId="4A75E529"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المملكة العربية السعودية مقسمة إلة 13 منطقة إدارية، وكل واحدة من هذه المناطق الإدارية يتبعها مجموعة من المحافظات والمراكز. وقد روعي في هذا التقسيم الجوانب الجغرافية والسّكانية، فضلًا عن الأوضاع البيئية وطرق المواصلات. ويعين الملك أميرًا لكل منطقة وينوب عنه شخص بمنصب نائب الأمير، ويكون الأمير مسؤول أمام وزير الداخلية. ومهمات الأمير تتلخص في مجموعة من النقاط تتلخص فيما يأتي</w:t>
      </w:r>
      <w:r w:rsidRPr="00570AD9">
        <w:rPr>
          <w:rFonts w:ascii="Times New Roman" w:eastAsia="Times New Roman" w:hAnsi="Times New Roman" w:cs="Times New Roman"/>
          <w:sz w:val="24"/>
          <w:szCs w:val="24"/>
        </w:rPr>
        <w:t>: </w:t>
      </w:r>
    </w:p>
    <w:p w14:paraId="27E53D26" w14:textId="77777777" w:rsidR="00570AD9" w:rsidRPr="00570AD9" w:rsidRDefault="00570AD9" w:rsidP="00570A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المحافظة على الأمن والنظام والاستقرار</w:t>
      </w:r>
      <w:r w:rsidRPr="00570AD9">
        <w:rPr>
          <w:rFonts w:ascii="Times New Roman" w:eastAsia="Times New Roman" w:hAnsi="Times New Roman" w:cs="Times New Roman"/>
          <w:sz w:val="24"/>
          <w:szCs w:val="24"/>
        </w:rPr>
        <w:t>. </w:t>
      </w:r>
    </w:p>
    <w:p w14:paraId="206799D2" w14:textId="77777777" w:rsidR="00570AD9" w:rsidRPr="00570AD9" w:rsidRDefault="00570AD9" w:rsidP="00570A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تنفيذ الأحكام الشرعية</w:t>
      </w:r>
      <w:r w:rsidRPr="00570AD9">
        <w:rPr>
          <w:rFonts w:ascii="Times New Roman" w:eastAsia="Times New Roman" w:hAnsi="Times New Roman" w:cs="Times New Roman"/>
          <w:sz w:val="24"/>
          <w:szCs w:val="24"/>
        </w:rPr>
        <w:t>.</w:t>
      </w:r>
    </w:p>
    <w:p w14:paraId="4184DDEA" w14:textId="77777777" w:rsidR="00570AD9" w:rsidRPr="00570AD9" w:rsidRDefault="00570AD9" w:rsidP="00570A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تطوير المنطقة بكل السبل الممكنة</w:t>
      </w:r>
      <w:r w:rsidRPr="00570AD9">
        <w:rPr>
          <w:rFonts w:ascii="Times New Roman" w:eastAsia="Times New Roman" w:hAnsi="Times New Roman" w:cs="Times New Roman"/>
          <w:sz w:val="24"/>
          <w:szCs w:val="24"/>
        </w:rPr>
        <w:t>. </w:t>
      </w:r>
    </w:p>
    <w:p w14:paraId="21421E92" w14:textId="77777777" w:rsidR="00570AD9" w:rsidRPr="00570AD9" w:rsidRDefault="00570AD9" w:rsidP="00570A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إدارة المحافظات والمراكز</w:t>
      </w:r>
      <w:r w:rsidRPr="00570AD9">
        <w:rPr>
          <w:rFonts w:ascii="Times New Roman" w:eastAsia="Times New Roman" w:hAnsi="Times New Roman" w:cs="Times New Roman"/>
          <w:sz w:val="24"/>
          <w:szCs w:val="24"/>
        </w:rPr>
        <w:t>.</w:t>
      </w:r>
    </w:p>
    <w:p w14:paraId="009B823D"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خريطة المناطق الإدارية في المملكة</w:t>
      </w:r>
    </w:p>
    <w:p w14:paraId="68DFFE4D"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المناطق الإدارية في المملكة العربية السعودية عددها 13 عشر كما ورد في نبود النظام، وهذا يمكن تبيينه من خلال خريطة المناطق الإدارية في المملكة الآتية</w:t>
      </w:r>
      <w:r w:rsidRPr="00570AD9">
        <w:rPr>
          <w:rFonts w:ascii="Times New Roman" w:eastAsia="Times New Roman" w:hAnsi="Times New Roman" w:cs="Times New Roman"/>
          <w:sz w:val="24"/>
          <w:szCs w:val="24"/>
        </w:rPr>
        <w:t>: </w:t>
      </w:r>
    </w:p>
    <w:p w14:paraId="742BCD40" w14:textId="0E0D0F19"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noProof/>
          <w:sz w:val="24"/>
          <w:szCs w:val="24"/>
        </w:rPr>
        <w:lastRenderedPageBreak/>
        <w:drawing>
          <wp:inline distT="0" distB="0" distL="0" distR="0" wp14:anchorId="56FF2085" wp14:editId="1786162A">
            <wp:extent cx="5943600" cy="4953000"/>
            <wp:effectExtent l="0" t="0" r="0" b="0"/>
            <wp:docPr id="2" name="Picture 2" descr="خريطة المناطق الإدارية في 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المناطق الإدارية في المملك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953000"/>
                    </a:xfrm>
                    <a:prstGeom prst="rect">
                      <a:avLst/>
                    </a:prstGeom>
                    <a:noFill/>
                    <a:ln>
                      <a:noFill/>
                    </a:ln>
                  </pic:spPr>
                </pic:pic>
              </a:graphicData>
            </a:graphic>
          </wp:inline>
        </w:drawing>
      </w:r>
    </w:p>
    <w:p w14:paraId="4F6E1087" w14:textId="77777777" w:rsidR="00570AD9" w:rsidRPr="00570AD9" w:rsidRDefault="00570AD9" w:rsidP="00570AD9">
      <w:pPr>
        <w:spacing w:before="100" w:beforeAutospacing="1" w:after="100" w:afterAutospacing="1" w:line="240" w:lineRule="auto"/>
        <w:outlineLvl w:val="2"/>
        <w:rPr>
          <w:rFonts w:ascii="Times New Roman" w:eastAsia="Times New Roman" w:hAnsi="Times New Roman" w:cs="Times New Roman"/>
          <w:b/>
          <w:bCs/>
          <w:sz w:val="27"/>
          <w:szCs w:val="27"/>
        </w:rPr>
      </w:pPr>
      <w:r w:rsidRPr="00570AD9">
        <w:rPr>
          <w:rFonts w:ascii="Times New Roman" w:eastAsia="Times New Roman" w:hAnsi="Times New Roman" w:cs="Times New Roman"/>
          <w:b/>
          <w:bCs/>
          <w:sz w:val="27"/>
          <w:szCs w:val="27"/>
          <w:rtl/>
        </w:rPr>
        <w:t>خريطة مفاهيم عن نظام المناطق</w:t>
      </w:r>
    </w:p>
    <w:p w14:paraId="4C7CE3AF"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تسهل عادة خرائط المفاهيم على الطلاب دراسة المواد التي تزخر بالمعلومات، وسوف نضع لكم فيما يأتي خريطة مفاهيم عن نظام المناطق واضحة يمكن الاستعانة بها</w:t>
      </w:r>
      <w:r w:rsidRPr="00570AD9">
        <w:rPr>
          <w:rFonts w:ascii="Times New Roman" w:eastAsia="Times New Roman" w:hAnsi="Times New Roman" w:cs="Times New Roman"/>
          <w:sz w:val="24"/>
          <w:szCs w:val="24"/>
        </w:rPr>
        <w:t>: </w:t>
      </w:r>
    </w:p>
    <w:p w14:paraId="6E3785D7" w14:textId="1CDF4CC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noProof/>
          <w:sz w:val="24"/>
          <w:szCs w:val="24"/>
        </w:rPr>
        <w:drawing>
          <wp:inline distT="0" distB="0" distL="0" distR="0" wp14:anchorId="148F738C" wp14:editId="2376BA8C">
            <wp:extent cx="5943600" cy="1953895"/>
            <wp:effectExtent l="0" t="0" r="0" b="8255"/>
            <wp:docPr id="1" name="Picture 1" descr="خريطة مفاهيم عن نظام المناط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ريطة مفاهيم عن نظام المناط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53895"/>
                    </a:xfrm>
                    <a:prstGeom prst="rect">
                      <a:avLst/>
                    </a:prstGeom>
                    <a:noFill/>
                    <a:ln>
                      <a:noFill/>
                    </a:ln>
                  </pic:spPr>
                </pic:pic>
              </a:graphicData>
            </a:graphic>
          </wp:inline>
        </w:drawing>
      </w:r>
    </w:p>
    <w:p w14:paraId="63167E11" w14:textId="77777777" w:rsidR="00570AD9" w:rsidRPr="00570AD9" w:rsidRDefault="00570AD9" w:rsidP="00570AD9">
      <w:pPr>
        <w:spacing w:before="100" w:beforeAutospacing="1" w:after="100" w:afterAutospacing="1" w:line="240" w:lineRule="auto"/>
        <w:outlineLvl w:val="1"/>
        <w:rPr>
          <w:rFonts w:ascii="Times New Roman" w:eastAsia="Times New Roman" w:hAnsi="Times New Roman" w:cs="Times New Roman"/>
          <w:b/>
          <w:bCs/>
          <w:sz w:val="36"/>
          <w:szCs w:val="36"/>
        </w:rPr>
      </w:pPr>
      <w:r w:rsidRPr="00570AD9">
        <w:rPr>
          <w:rFonts w:ascii="Times New Roman" w:eastAsia="Times New Roman" w:hAnsi="Times New Roman" w:cs="Times New Roman"/>
          <w:b/>
          <w:bCs/>
          <w:sz w:val="36"/>
          <w:szCs w:val="36"/>
          <w:rtl/>
        </w:rPr>
        <w:lastRenderedPageBreak/>
        <w:t>خاتمة بحث عن نظام المناطق</w:t>
      </w:r>
    </w:p>
    <w:p w14:paraId="70EF40D8" w14:textId="77777777" w:rsidR="00570AD9" w:rsidRPr="00570AD9" w:rsidRDefault="00570AD9" w:rsidP="00570AD9">
      <w:pPr>
        <w:spacing w:before="100" w:beforeAutospacing="1" w:after="100" w:afterAutospacing="1" w:line="240" w:lineRule="auto"/>
        <w:rPr>
          <w:rFonts w:ascii="Times New Roman" w:eastAsia="Times New Roman" w:hAnsi="Times New Roman" w:cs="Times New Roman"/>
          <w:sz w:val="24"/>
          <w:szCs w:val="24"/>
        </w:rPr>
      </w:pPr>
      <w:r w:rsidRPr="00570AD9">
        <w:rPr>
          <w:rFonts w:ascii="Times New Roman" w:eastAsia="Times New Roman" w:hAnsi="Times New Roman" w:cs="Times New Roman"/>
          <w:sz w:val="24"/>
          <w:szCs w:val="24"/>
          <w:rtl/>
        </w:rPr>
        <w:t>والآن أكون قد وصلت إلى ختام هذا البحث الذي يتحدث عن نظام المناطق، والمواد التي تندرج ضمن بنوده وتتحدث عن عدد المناطق وطريقة توزيعها، وحاكم كل منطقة، ومسماه الوظيفي وما هي المواصفات المهمة للحاكم، فضلًا عن وضع خريطة توضح المناطق بالتفصيل، وفي هذه المرحلة بعد أن انتهيت من كتابة البحث وتدوينه أتمنى أن أكون قد وفقت في ذلك، وأنتظر أي ملاحظات من شأنها أن تزيد مهارتي في البحث والكتابة من المعلم المحترم</w:t>
      </w:r>
      <w:r w:rsidRPr="00570AD9">
        <w:rPr>
          <w:rFonts w:ascii="Times New Roman" w:eastAsia="Times New Roman" w:hAnsi="Times New Roman" w:cs="Times New Roman"/>
          <w:sz w:val="24"/>
          <w:szCs w:val="24"/>
        </w:rPr>
        <w:t>. </w:t>
      </w:r>
    </w:p>
    <w:p w14:paraId="108FF910" w14:textId="77777777" w:rsidR="00CA35C7" w:rsidRDefault="00CA35C7"/>
    <w:sectPr w:rsidR="00CA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0682C"/>
    <w:multiLevelType w:val="multilevel"/>
    <w:tmpl w:val="75A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039F"/>
    <w:multiLevelType w:val="multilevel"/>
    <w:tmpl w:val="4AF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1678B"/>
    <w:multiLevelType w:val="multilevel"/>
    <w:tmpl w:val="09E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10025"/>
    <w:multiLevelType w:val="multilevel"/>
    <w:tmpl w:val="6226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A651C"/>
    <w:multiLevelType w:val="multilevel"/>
    <w:tmpl w:val="83F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8212D"/>
    <w:multiLevelType w:val="multilevel"/>
    <w:tmpl w:val="E92A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D9"/>
    <w:rsid w:val="00570AD9"/>
    <w:rsid w:val="00CA3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EF7F"/>
  <w15:chartTrackingRefBased/>
  <w15:docId w15:val="{27E143AE-9C75-419B-9D56-18467783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70A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0A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A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0AD9"/>
    <w:rPr>
      <w:rFonts w:ascii="Times New Roman" w:eastAsia="Times New Roman" w:hAnsi="Times New Roman" w:cs="Times New Roman"/>
      <w:b/>
      <w:bCs/>
      <w:sz w:val="27"/>
      <w:szCs w:val="27"/>
    </w:rPr>
  </w:style>
  <w:style w:type="character" w:styleId="Strong">
    <w:name w:val="Strong"/>
    <w:basedOn w:val="DefaultParagraphFont"/>
    <w:uiPriority w:val="22"/>
    <w:qFormat/>
    <w:rsid w:val="00570AD9"/>
    <w:rPr>
      <w:b/>
      <w:bCs/>
    </w:rPr>
  </w:style>
  <w:style w:type="paragraph" w:styleId="NormalWeb">
    <w:name w:val="Normal (Web)"/>
    <w:basedOn w:val="Normal"/>
    <w:uiPriority w:val="99"/>
    <w:semiHidden/>
    <w:unhideWhenUsed/>
    <w:rsid w:val="00570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2021-11-05T17:56:00Z</dcterms:created>
  <dcterms:modified xsi:type="dcterms:W3CDTF">2021-11-05T17:57:00Z</dcterms:modified>
</cp:coreProperties>
</file>