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rPr/>
      </w:pPr>
      <w:r w:rsidDel="00000000" w:rsidR="00000000" w:rsidRPr="00000000">
        <w:rPr>
          <w:b w:val="1"/>
          <w:rtl w:val="1"/>
        </w:rPr>
        <w:t xml:space="preserve">موضوع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وهدفها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نتبعها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أسلوبا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جديدا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ملحوظ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وتمنحه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الإستقرار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والشخصية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وبسهولة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متوفرا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والجامعات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وواقعي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بسهولة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b w:val="1"/>
          <w:rtl w:val="1"/>
        </w:rPr>
        <w:t xml:space="preserve">موضوع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distance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education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كالمعتاد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وانتشرت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واسع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التكنولوجي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والت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قني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عناء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الذ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والجامعات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ويعطينا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يقطنون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أماكن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نائية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يتعذ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جي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كالمرضى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جسدي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مؤقتة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فجاءت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ووجدت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المشاكل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طرق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</w:t>
      </w:r>
      <w:r w:rsidDel="00000000" w:rsidR="00000000" w:rsidRPr="00000000">
        <w:rPr>
          <w:rtl w:val="1"/>
        </w:rPr>
        <w:t xml:space="preserve">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المتزامن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المباشر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المتزامن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بطريقة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تزامن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المكتوبة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</w:p>
    <w:p w:rsidR="00000000" w:rsidDel="00000000" w:rsidP="00000000" w:rsidRDefault="00000000" w:rsidRPr="00000000" w14:paraId="0000000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تزامن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وبهذه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صو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جبر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b w:val="1"/>
          <w:rtl w:val="1"/>
        </w:rPr>
        <w:t xml:space="preserve">فوائد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يتميز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مسافات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يختصر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النائية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يتيح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والدراسة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يفسح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بحرية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b w:val="1"/>
          <w:rtl w:val="1"/>
        </w:rPr>
        <w:t xml:space="preserve">عيوب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المضار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أحيانا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فوائده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الفيديوهات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ينشرها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يفسح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إهمال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والتسويف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وتأجيلها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الإهمال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والتسويف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يسبب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التراجع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الحافز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المناقشة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الاستيعاب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يفرضها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مشاكل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والإنترنت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السريع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دقيق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عناصر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كاميرا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والسماعات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تأمين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بالإنترنت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والأهم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b w:val="1"/>
          <w:rtl w:val="1"/>
        </w:rPr>
        <w:t xml:space="preserve">أهداف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كورونا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نركوا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مبكر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وتقدموا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فاتتهم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سابقا</w:t>
      </w:r>
      <w:r w:rsidDel="00000000" w:rsidR="00000000" w:rsidRPr="00000000">
        <w:rPr>
          <w:rtl w:val="1"/>
        </w:rPr>
        <w:t xml:space="preserve">ً.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لخريجي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مهاراتهم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أدائهم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يعملون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وظائف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لائقة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عوامل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نجاح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الحافز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التركيز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إتقان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والهواتف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دور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النظرية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تقريبا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الراغبين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والفلسفة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المختبرات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الكيميائية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b w:val="1"/>
          <w:rtl w:val="1"/>
        </w:rPr>
        <w:t xml:space="preserve">أمثلة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واقعية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كورونا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طرحت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الاختلاط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وكسائر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والجامعات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التطبيقات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تبويب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توكلنا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تفعيل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مايكروسوفت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أيقونة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أتممنا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تاريخ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أسلوبا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حديثا</w:t>
      </w:r>
      <w:r w:rsidDel="00000000" w:rsidR="00000000" w:rsidRPr="00000000">
        <w:rPr>
          <w:rtl w:val="1"/>
        </w:rPr>
        <w:t xml:space="preserve">ُ،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كورونا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وانتشاره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عالميا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وتاريخيا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تدرج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الوسائل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الإذاعية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التلفاز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الراديو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المراسلة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1982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المراسلة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واتبعتها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500 </w:t>
      </w:r>
      <w:r w:rsidDel="00000000" w:rsidR="00000000" w:rsidRPr="00000000">
        <w:rPr>
          <w:rtl w:val="1"/>
        </w:rPr>
        <w:t xml:space="preserve">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اختصاصات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الانترنت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نسبيا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الانترنت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الهواتف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ككل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كورونا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المخطط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كلي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b w:val="1"/>
          <w:rtl w:val="1"/>
        </w:rPr>
        <w:t xml:space="preserve">موضوع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قصير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وهدفها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b w:val="1"/>
          <w:rtl w:val="1"/>
        </w:rPr>
        <w:t xml:space="preserve">موضوع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ساعدت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وتعطينا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مجالا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والجامعات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الانتباه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الحافز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إهمال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ومحاولة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