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بحث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التواصل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الاقناعي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وأهميته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حياتنا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اليومية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نحن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كبشر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نصادف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كثيرة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الاعتيادية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غالبا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الروتينية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المرحلة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قدرته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اكتشاف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مهاراته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وجعلها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تطفو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شخصيته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كيفية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تطويرها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والتواصل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الإقناعي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المقال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سوف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نجري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الهام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مهارة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التواصل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الإقناعي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نتوسع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يخصه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مقدمة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بحث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التواصل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الاقناعي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التواصل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الفعال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والمستقبلية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والتواصل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الإقناعي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جزء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الفعال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يحتاجه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فقدرة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الإقناع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معنوي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إيجابية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للفرد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الاستمرارية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والإنتاجية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والمثابرة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يتمتع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المهارة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متصالح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يسوده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الرخاء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والاستقرار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b w:val="1"/>
          <w:rtl w:val="1"/>
        </w:rPr>
        <w:t xml:space="preserve">بحث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التواصل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الاقناعي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1"/>
        </w:rPr>
        <w:t xml:space="preserve">التواصل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الإقناعي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ناجح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ومتفهم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للحياة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ولذلك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سنخوض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ضرورة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وأشبه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تفاصيل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محاور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الناجحة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مفهوم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الإقناعي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كنقطة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التعمق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تفاصيل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مفرداته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المختلفة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أنواعه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وعناصره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وأهدافه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وطرقه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أهميته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وتأثيره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b w:val="1"/>
          <w:rtl w:val="1"/>
        </w:rPr>
        <w:t xml:space="preserve">تعريف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التواصل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الإقناعي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1"/>
        </w:rPr>
        <w:t xml:space="preserve">التواصل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الإقناعي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أسلوب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يعتمد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السلوكيات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المعينة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لفظية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حركية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لمحاولة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يفكر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يتصرف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استمالة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وإقناعه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يريده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فكرة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آخر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ولذلك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الإقناعي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المنهجية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والمهارات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تعتمد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الإقناع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يمتلكها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وكيفية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تطويرها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وخلق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استراتيجية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اتصال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مصممة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لتغيير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معتقدات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سلوكه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لتحريك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أخرى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b w:val="1"/>
          <w:rtl w:val="1"/>
        </w:rPr>
        <w:t xml:space="preserve">أنواع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التواصل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الإقناعي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1"/>
        </w:rPr>
        <w:t xml:space="preserve">بناءا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أنواع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الإقناعي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تعتمد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يطرحها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جمهورها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ولذلك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يقسم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الإقناعي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التواصل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الإقناعي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الشخصي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بالتواصل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التفكير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التأملي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النطق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يحاول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إقناع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بفعل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التواصل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الإقناعي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الأشخاص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يملكان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بالفعل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رابطة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وثيقة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قراءة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مقنعة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ومرئيات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المحادثة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مجموعة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التواصل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الإقناعي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يحدث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الاتصال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الأفراد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لديهم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رابطة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وثابتة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زملاء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زملاء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والموظفين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مقنع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الجماهير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ويعرف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بالاتصال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ويركز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بإيصال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الرسالة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المحامي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حجته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الختامية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المحكمة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يمارس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اتصال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مقنع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الاتصال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الجماهيري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اتصال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ينتقل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الإعلام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أكبر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خطابات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السياسيين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الخبراء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معينة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b w:val="1"/>
          <w:rtl w:val="1"/>
        </w:rPr>
        <w:t xml:space="preserve">مبادئ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واستراتيجيات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التواصل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الإقناعي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1"/>
        </w:rPr>
        <w:t xml:space="preserve">التواصل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الإقناعي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جزء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دراسات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الاجتماعي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وبناءا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ومقترحاته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سنجد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ستة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مبادئ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مؤثرة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وفعالة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الإقناع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الإقناعي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المعاملة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بالمثل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وتشير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تبادل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الخدمات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المتبادلة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الندرة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عموم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ينجذبون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وحصري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فكرة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المحدود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الكافية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السلطة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خبرة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معروفة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لاكتساب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المصداقية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الالتزام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والاتساق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الالتزام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والاتساق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المعيار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الاجتماعي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لاحترام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تحملها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الشراء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الإجماع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القطيع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البشرية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فعندما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فإننا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اتباع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الآخرين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الإعجاب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المرجح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نجري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محادثة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نتفاعل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بالأمان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وننجذب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يحبوننا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ويتواصلون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يشبهوننا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بغض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الاجتماعية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والخلفيات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الاجتماعية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والاقتصادية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الأخرى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b w:val="1"/>
          <w:rtl w:val="1"/>
        </w:rPr>
        <w:t xml:space="preserve">عناصر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التواصل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الإقناعي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1"/>
        </w:rPr>
        <w:t xml:space="preserve">خلص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أربعة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عناصر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للإقناع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العناصر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مترابطة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والنجاح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إقناع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يعتمد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قابلية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بمفرده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العناصر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المصدر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العناصر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الأربعة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يتمتع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بالموثوقية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وامتلاكه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للكاريزما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والحضور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والثقة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المتلقي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المستهدف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المتلقي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لتحسين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الاتصال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الرسالة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مضمون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المتلقي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حماسية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ومثيرة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للعواطف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ومؤثرة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الوسيط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المتلقي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الوسيط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قناة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اجتماعي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اجتماع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وجها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لوجه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b w:val="1"/>
          <w:rtl w:val="1"/>
        </w:rPr>
        <w:t xml:space="preserve">أهمية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التواصل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الإقناعي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1"/>
        </w:rPr>
        <w:t xml:space="preserve">تأتي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الأهمية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الفعلية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للتواصل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الإقناعي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والفرق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تحدثه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أهمها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يعتبر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الإقناعي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للغاية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للنجاح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كلما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إقناع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الآخرين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السلطات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سيتكسبها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النجاح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كلما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الإقناع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والتأثير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الآخرين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فسيكون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قادرا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التأثير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قراراتهم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لصالحه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يتناسب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رؤيته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التواصل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الإقناعي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المحرز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المهنية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إقناع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رؤسائه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النجاح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القادم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التواصل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الإقناعي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مسموع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ويصبح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أقرانه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ومصدر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للمشورة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التواصل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الإقناعي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جزء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أساسي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ينتمي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اجتماعية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أخرى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الإقناعي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ومحبوب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الجميع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يؤثر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بطريقة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رأيه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قسري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التواصل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الإقناعي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كائن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اجتماعي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8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أهداف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التواصل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الإقناعي</w:t>
      </w:r>
    </w:p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rtl w:val="1"/>
        </w:rPr>
        <w:t xml:space="preserve">الأهداف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الإقناعي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بمثابة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النتائج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النهائية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المرجوة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تلخيصها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التبني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يفكر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المستلمون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مختلف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يتبنوا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فعل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جديد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الردع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البدء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بالفعل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التوقف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إقناع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للجمهور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يفعله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فترة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الاستمرارية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إقناع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بالاستمرار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يفعلونه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إعادة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انتخاب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مرشح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مواصلة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تعليمهم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زيادة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الاهتمام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زيادة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الاهتمام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بالجمهور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وجهات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محايد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وفضولي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التسامح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وجهات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النظر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البديلة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تطوير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فهم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وجهات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ووجهات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البديلة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الجمهور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0">
      <w:pPr>
        <w:bidi w:val="1"/>
        <w:rPr/>
      </w:pPr>
      <w:r w:rsidDel="00000000" w:rsidR="00000000" w:rsidRPr="00000000">
        <w:rPr>
          <w:b w:val="1"/>
          <w:rtl w:val="1"/>
        </w:rPr>
        <w:t xml:space="preserve">خاتمة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بحث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التواصل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الاقناعي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rPr/>
      </w:pP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تعريفات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كائن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اجتماعي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بطبعه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وغريزته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الاجتماع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الأقران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طفولته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يكبر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يرتبط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بطريقة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وبينهم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والتفاعل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التواصل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علاقاته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الإجتماعية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وتمكين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لذاته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مجتمعه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توصيل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أفكاره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وإقناع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والتواصل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الإقناعي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وجوهرها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مرحلة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رأيناه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أجريناه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زناه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المهارة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الاجتماعي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وأنواعه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وعناصره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ومبادئه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واستراتيجياته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وأهميته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وأهدافه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2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